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5F5F5"/>
        <w:tblCellMar>
          <w:left w:w="0" w:type="dxa"/>
          <w:right w:w="0" w:type="dxa"/>
        </w:tblCellMar>
        <w:tblLook w:val="04A0" w:firstRow="1" w:lastRow="0" w:firstColumn="1" w:lastColumn="0" w:noHBand="0" w:noVBand="1"/>
      </w:tblPr>
      <w:tblGrid>
        <w:gridCol w:w="8306"/>
      </w:tblGrid>
      <w:tr w:rsidR="008B4DD7" w:rsidRPr="008B4DD7" w:rsidTr="008B4DD7">
        <w:trPr>
          <w:tblCellSpacing w:w="0" w:type="dxa"/>
        </w:trPr>
        <w:tc>
          <w:tcPr>
            <w:tcW w:w="0" w:type="auto"/>
            <w:shd w:val="clear" w:color="auto" w:fill="F5F5F5"/>
            <w:vAlign w:val="center"/>
            <w:hideMark/>
          </w:tcPr>
          <w:p w:rsidR="008B4DD7" w:rsidRPr="008B4DD7" w:rsidRDefault="008B4DD7" w:rsidP="008B4DD7">
            <w:pPr>
              <w:widowControl/>
              <w:spacing w:line="315" w:lineRule="atLeast"/>
              <w:jc w:val="center"/>
              <w:rPr>
                <w:rFonts w:ascii="宋体" w:eastAsia="宋体" w:hAnsi="宋体" w:cs="宋体"/>
                <w:b/>
                <w:bCs/>
                <w:color w:val="034470"/>
                <w:kern w:val="0"/>
                <w:sz w:val="20"/>
                <w:szCs w:val="20"/>
              </w:rPr>
            </w:pPr>
            <w:r w:rsidRPr="008B4DD7">
              <w:rPr>
                <w:rFonts w:ascii="宋体" w:eastAsia="宋体" w:hAnsi="宋体" w:cs="宋体" w:hint="eastAsia"/>
                <w:b/>
                <w:bCs/>
                <w:color w:val="034470"/>
                <w:kern w:val="0"/>
                <w:sz w:val="20"/>
                <w:szCs w:val="20"/>
              </w:rPr>
              <w:t>2016年会 第1号 通 告</w:t>
            </w:r>
          </w:p>
        </w:tc>
      </w:tr>
      <w:tr w:rsidR="008B4DD7" w:rsidRPr="008B4DD7" w:rsidTr="008B4DD7">
        <w:trPr>
          <w:tblCellSpacing w:w="0" w:type="dxa"/>
        </w:trPr>
        <w:tc>
          <w:tcPr>
            <w:tcW w:w="0" w:type="auto"/>
            <w:tcBorders>
              <w:bottom w:val="single" w:sz="6" w:space="0" w:color="CCCCCC"/>
            </w:tcBorders>
            <w:shd w:val="clear" w:color="auto" w:fill="F5F5F5"/>
            <w:tcMar>
              <w:top w:w="0" w:type="dxa"/>
              <w:left w:w="0" w:type="dxa"/>
              <w:bottom w:w="150" w:type="dxa"/>
              <w:right w:w="0" w:type="dxa"/>
            </w:tcMar>
            <w:vAlign w:val="center"/>
            <w:hideMark/>
          </w:tcPr>
          <w:p w:rsidR="008B4DD7" w:rsidRPr="008B4DD7" w:rsidRDefault="008B4DD7" w:rsidP="008B4DD7">
            <w:pPr>
              <w:widowControl/>
              <w:spacing w:line="315" w:lineRule="atLeast"/>
              <w:jc w:val="center"/>
              <w:rPr>
                <w:rFonts w:ascii="宋体" w:eastAsia="宋体" w:hAnsi="宋体" w:cs="宋体"/>
                <w:color w:val="666666"/>
                <w:kern w:val="0"/>
                <w:sz w:val="20"/>
                <w:szCs w:val="20"/>
              </w:rPr>
            </w:pPr>
            <w:r w:rsidRPr="008B4DD7">
              <w:rPr>
                <w:rFonts w:ascii="宋体" w:eastAsia="宋体" w:hAnsi="宋体" w:cs="宋体" w:hint="eastAsia"/>
                <w:color w:val="666666"/>
                <w:kern w:val="0"/>
                <w:sz w:val="20"/>
                <w:szCs w:val="20"/>
              </w:rPr>
              <w:t xml:space="preserve">　 发表时间：2016-01-12　</w:t>
            </w:r>
          </w:p>
        </w:tc>
      </w:tr>
      <w:tr w:rsidR="008B4DD7" w:rsidRPr="008B4DD7" w:rsidTr="008B4DD7">
        <w:trPr>
          <w:tblCellSpacing w:w="0" w:type="dxa"/>
        </w:trPr>
        <w:tc>
          <w:tcPr>
            <w:tcW w:w="0" w:type="auto"/>
            <w:shd w:val="clear" w:color="auto" w:fill="F5F5F5"/>
            <w:tcMar>
              <w:top w:w="150" w:type="dxa"/>
              <w:left w:w="0" w:type="dxa"/>
              <w:bottom w:w="0" w:type="dxa"/>
              <w:right w:w="0" w:type="dxa"/>
            </w:tcMar>
            <w:vAlign w:val="center"/>
            <w:hideMark/>
          </w:tcPr>
          <w:p w:rsidR="008B4DD7" w:rsidRPr="008B4DD7" w:rsidRDefault="008B4DD7" w:rsidP="008B4DD7">
            <w:pPr>
              <w:widowControl/>
              <w:spacing w:line="315" w:lineRule="atLeast"/>
              <w:jc w:val="center"/>
              <w:rPr>
                <w:rFonts w:ascii="宋体" w:eastAsia="宋体" w:hAnsi="宋体" w:cs="宋体" w:hint="eastAsia"/>
                <w:color w:val="666666"/>
                <w:kern w:val="0"/>
                <w:sz w:val="20"/>
                <w:szCs w:val="20"/>
              </w:rPr>
            </w:pPr>
            <w:r w:rsidRPr="008B4DD7">
              <w:rPr>
                <w:rFonts w:ascii="黑体" w:eastAsia="黑体" w:hAnsi="黑体" w:cs="宋体" w:hint="eastAsia"/>
                <w:color w:val="666666"/>
                <w:kern w:val="0"/>
                <w:sz w:val="32"/>
                <w:szCs w:val="32"/>
              </w:rPr>
              <w:t>2016中国高等学校城乡规划教育年会</w:t>
            </w:r>
          </w:p>
          <w:p w:rsidR="008B4DD7" w:rsidRPr="008B4DD7" w:rsidRDefault="008B4DD7" w:rsidP="008B4DD7">
            <w:pPr>
              <w:widowControl/>
              <w:spacing w:line="315" w:lineRule="atLeast"/>
              <w:jc w:val="center"/>
              <w:rPr>
                <w:rFonts w:ascii="宋体" w:eastAsia="宋体" w:hAnsi="宋体" w:cs="宋体" w:hint="eastAsia"/>
                <w:color w:val="666666"/>
                <w:kern w:val="0"/>
                <w:sz w:val="20"/>
                <w:szCs w:val="20"/>
              </w:rPr>
            </w:pPr>
            <w:r w:rsidRPr="008B4DD7">
              <w:rPr>
                <w:rFonts w:ascii="黑体" w:eastAsia="黑体" w:hAnsi="黑体" w:cs="宋体" w:hint="eastAsia"/>
                <w:b/>
                <w:bCs/>
                <w:color w:val="666666"/>
                <w:kern w:val="0"/>
                <w:sz w:val="32"/>
                <w:szCs w:val="32"/>
              </w:rPr>
              <w:t>第1号 通 告</w:t>
            </w:r>
          </w:p>
          <w:p w:rsidR="008B4DD7" w:rsidRPr="008B4DD7" w:rsidRDefault="008B4DD7" w:rsidP="008B4DD7">
            <w:pPr>
              <w:widowControl/>
              <w:spacing w:line="315" w:lineRule="atLeast"/>
              <w:jc w:val="center"/>
              <w:rPr>
                <w:rFonts w:ascii="宋体" w:eastAsia="宋体" w:hAnsi="宋体" w:cs="宋体" w:hint="eastAsia"/>
                <w:color w:val="666666"/>
                <w:kern w:val="0"/>
                <w:sz w:val="20"/>
                <w:szCs w:val="20"/>
              </w:rPr>
            </w:pPr>
            <w:r w:rsidRPr="008B4DD7">
              <w:rPr>
                <w:rFonts w:ascii="黑体" w:eastAsia="黑体" w:hAnsi="黑体" w:cs="宋体" w:hint="eastAsia"/>
                <w:color w:val="666666"/>
                <w:kern w:val="0"/>
                <w:sz w:val="32"/>
                <w:szCs w:val="32"/>
              </w:rPr>
              <w:t>会议及评选安排</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“2016中国高等学校城乡规划教育年会”将于2016</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年9</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月22日-24日在西安建筑科技大学召开。其中22日全天为委员会工作会议和参会人员注册，23日上午为</w:t>
            </w:r>
            <w:proofErr w:type="gramStart"/>
            <w:r w:rsidRPr="008B4DD7">
              <w:rPr>
                <w:rFonts w:ascii="仿宋" w:eastAsia="仿宋" w:hAnsi="仿宋" w:cs="宋体" w:hint="eastAsia"/>
                <w:color w:val="666666"/>
                <w:kern w:val="0"/>
                <w:sz w:val="20"/>
                <w:szCs w:val="20"/>
              </w:rPr>
              <w:t>专指委年会</w:t>
            </w:r>
            <w:proofErr w:type="gramEnd"/>
            <w:r w:rsidRPr="008B4DD7">
              <w:rPr>
                <w:rFonts w:ascii="仿宋" w:eastAsia="仿宋" w:hAnsi="仿宋" w:cs="宋体" w:hint="eastAsia"/>
                <w:color w:val="666666"/>
                <w:kern w:val="0"/>
                <w:sz w:val="20"/>
                <w:szCs w:val="20"/>
              </w:rPr>
              <w:t>开幕式和主旨发言；23日下午为分论坛，24日上午为闭幕式暨颁奖仪式。根据全国高等学校城乡规划学科专业指导委员会决定，此次年会的主题为</w:t>
            </w:r>
            <w:r w:rsidRPr="008B4DD7">
              <w:rPr>
                <w:rFonts w:ascii="仿宋" w:eastAsia="仿宋" w:hAnsi="仿宋" w:cs="宋体" w:hint="eastAsia"/>
                <w:b/>
                <w:bCs/>
                <w:color w:val="666666"/>
                <w:kern w:val="0"/>
                <w:sz w:val="20"/>
                <w:szCs w:val="20"/>
              </w:rPr>
              <w:t>“新常态·新规划·新教育”</w:t>
            </w:r>
            <w:r w:rsidRPr="008B4DD7">
              <w:rPr>
                <w:rFonts w:ascii="仿宋" w:eastAsia="仿宋" w:hAnsi="仿宋" w:cs="宋体" w:hint="eastAsia"/>
                <w:color w:val="666666"/>
                <w:kern w:val="0"/>
                <w:sz w:val="20"/>
                <w:szCs w:val="20"/>
              </w:rPr>
              <w:t>。年会将按惯例进行一年一度的城乡规划专业本科生课程作业（规划设计、调查报告、特别竞赛单元）交流评优、城乡规划专业教师的教学研讨及相关论文征集和城乡规划专业教师的教学创新展览。城乡规划</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指派西安建筑科技大学建筑学院为此次年会组织单位，并向全国设有城乡规划专业的高校院系发出通知，希望各院系积极准备，组织相应的本科学生和教师作品参评，届时派员参加会议。</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本届年会分五个系列：</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（1）城乡规划专业本科生“城市设计课程作业”交流和评优（详见2016年会第2号通告）；</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（2）城乡规划专业本科生“城乡社会综合实践调研报告课程作业”交流和评优（详见2016年会第3号通告）；</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（3） 城乡规划专业特定竞赛单元“城市交通出行创新实践”交流和评优（详见2016年会第4号通告）；</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（4） 城乡规划专业教师的教学研究论文征集（详见2016年会第5号通告）；</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（5）城乡规划专业教师的教学创新展览（详见2016年会第6号通告）。</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1.</w:t>
            </w:r>
            <w:r w:rsidRPr="008B4DD7">
              <w:rPr>
                <w:rFonts w:ascii="宋体" w:eastAsia="宋体" w:hAnsi="宋体" w:cs="宋体" w:hint="eastAsia"/>
                <w:b/>
                <w:bCs/>
                <w:color w:val="666666"/>
                <w:kern w:val="0"/>
                <w:sz w:val="20"/>
                <w:szCs w:val="20"/>
              </w:rPr>
              <w:t> </w:t>
            </w:r>
            <w:r w:rsidRPr="008B4DD7">
              <w:rPr>
                <w:rFonts w:ascii="仿宋" w:eastAsia="仿宋" w:hAnsi="仿宋" w:cs="宋体" w:hint="eastAsia"/>
                <w:b/>
                <w:bCs/>
                <w:color w:val="666666"/>
                <w:kern w:val="0"/>
                <w:sz w:val="20"/>
                <w:szCs w:val="20"/>
              </w:rPr>
              <w:t>参赛对象</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（1）城市设计课程作业：所有设城乡规划专业本科的高等院校在校本科生（非毕业班）；</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 调研报告课程作业：所有设城乡规划专业本科的高等院校在校本科生；</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（3）特定竞赛单元“城市交通出行创新实践”：所有设城乡规划专业本科的高等院校在校本科生；</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（4）教师的教研论文：所有设城乡规划专业的高等院校在职教师；</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（5）教师的教学创新展览：所有设城乡规划专业的高等院校在职教师；</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（6） 学生作业的院校参赛资格（提交份数）参考教育部城乡规划院校清单。</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2.</w:t>
            </w:r>
            <w:r w:rsidRPr="008B4DD7">
              <w:rPr>
                <w:rFonts w:ascii="宋体" w:eastAsia="宋体" w:hAnsi="宋体" w:cs="宋体" w:hint="eastAsia"/>
                <w:b/>
                <w:bCs/>
                <w:color w:val="666666"/>
                <w:kern w:val="0"/>
                <w:sz w:val="20"/>
                <w:szCs w:val="20"/>
              </w:rPr>
              <w:t> </w:t>
            </w:r>
            <w:r w:rsidRPr="008B4DD7">
              <w:rPr>
                <w:rFonts w:ascii="仿宋" w:eastAsia="仿宋" w:hAnsi="仿宋" w:cs="宋体" w:hint="eastAsia"/>
                <w:b/>
                <w:bCs/>
                <w:color w:val="666666"/>
                <w:kern w:val="0"/>
                <w:sz w:val="20"/>
                <w:szCs w:val="20"/>
              </w:rPr>
              <w:t>评优程序</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全国高等学校城乡规划专业学生课程作业评优及竞赛</w:t>
            </w:r>
            <w:proofErr w:type="gramStart"/>
            <w:r w:rsidRPr="008B4DD7">
              <w:rPr>
                <w:rFonts w:ascii="仿宋" w:eastAsia="仿宋" w:hAnsi="仿宋" w:cs="宋体" w:hint="eastAsia"/>
                <w:color w:val="666666"/>
                <w:kern w:val="0"/>
                <w:sz w:val="20"/>
                <w:szCs w:val="20"/>
              </w:rPr>
              <w:t>评选按</w:t>
            </w:r>
            <w:proofErr w:type="gramEnd"/>
            <w:r w:rsidRPr="008B4DD7">
              <w:rPr>
                <w:rFonts w:ascii="仿宋" w:eastAsia="仿宋" w:hAnsi="仿宋" w:cs="宋体" w:hint="eastAsia"/>
                <w:color w:val="666666"/>
                <w:kern w:val="0"/>
                <w:sz w:val="20"/>
                <w:szCs w:val="20"/>
              </w:rPr>
              <w:t>下列程序进行：</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（1）全国各高等学校城乡规划专业自评、遴选、送选参评作品；</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（2）评选工作组对参评作品进行评优；</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（3）全国高等学校城乡规划学科专业指导委员会审定并公布获奖名单。</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3.</w:t>
            </w:r>
            <w:r w:rsidRPr="008B4DD7">
              <w:rPr>
                <w:rFonts w:ascii="宋体" w:eastAsia="宋体" w:hAnsi="宋体" w:cs="宋体" w:hint="eastAsia"/>
                <w:b/>
                <w:bCs/>
                <w:color w:val="666666"/>
                <w:kern w:val="0"/>
                <w:sz w:val="20"/>
                <w:szCs w:val="20"/>
              </w:rPr>
              <w:t> </w:t>
            </w:r>
            <w:r w:rsidRPr="008B4DD7">
              <w:rPr>
                <w:rFonts w:ascii="仿宋" w:eastAsia="仿宋" w:hAnsi="仿宋" w:cs="宋体" w:hint="eastAsia"/>
                <w:b/>
                <w:bCs/>
                <w:color w:val="666666"/>
                <w:kern w:val="0"/>
                <w:sz w:val="20"/>
                <w:szCs w:val="20"/>
              </w:rPr>
              <w:t>评优细则</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（1）城市设计与调查报告评优细则：</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资格审查：由承办单位组织对参评作品进行资格审查。通过资格审查者参加展览环节，进入评优程序。</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作业评优：由</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聘任优秀的规划师、有经验的教学一线教师、规划主管部门领导，</w:t>
            </w:r>
            <w:r w:rsidRPr="008B4DD7">
              <w:rPr>
                <w:rFonts w:ascii="仿宋" w:eastAsia="仿宋" w:hAnsi="仿宋" w:cs="宋体" w:hint="eastAsia"/>
                <w:color w:val="666666"/>
                <w:kern w:val="0"/>
                <w:sz w:val="20"/>
                <w:szCs w:val="20"/>
              </w:rPr>
              <w:lastRenderedPageBreak/>
              <w:t>以及</w:t>
            </w:r>
            <w:proofErr w:type="gramStart"/>
            <w:r w:rsidRPr="008B4DD7">
              <w:rPr>
                <w:rFonts w:ascii="仿宋" w:eastAsia="仿宋" w:hAnsi="仿宋" w:cs="宋体" w:hint="eastAsia"/>
                <w:color w:val="666666"/>
                <w:kern w:val="0"/>
                <w:sz w:val="20"/>
                <w:szCs w:val="20"/>
              </w:rPr>
              <w:t>专指委部分</w:t>
            </w:r>
            <w:proofErr w:type="gramEnd"/>
            <w:r w:rsidRPr="008B4DD7">
              <w:rPr>
                <w:rFonts w:ascii="仿宋" w:eastAsia="仿宋" w:hAnsi="仿宋" w:cs="宋体" w:hint="eastAsia"/>
                <w:color w:val="666666"/>
                <w:kern w:val="0"/>
                <w:sz w:val="20"/>
                <w:szCs w:val="20"/>
              </w:rPr>
              <w:t>委员共同组成评选工作小组。</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入围评选：由评选工作小组通过网络评审，选出入围作业；</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评定等级：由评选工作小组通过现场评审，投票或打分，按入围作业的得票或得分数评出获奖作业及相应奖项；</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复审核定：由</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对获奖作业及所有获奖名单复审、核定，确认后正式对外宣布最终评选结果。</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（2）特定竞赛单元评优细则：</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资格审查：由承办单位组织对参评作品进行资格审查。通过资格审查者参加展览环节，进入评优程序；</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作品评选：由该单元组织单位组织评审小组，进行竞赛评选；</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复审核定：由</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对竞赛获奖作品及获奖名单复审、核定，确认后正式对外宣布最终评选结果。</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（3）教师教研论文评选细则：</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资格审查：由承办单位组织对参评作品进行资格审查。通过资格审查者纳入年会教研论文集，进入评优程序；</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论文评优：由</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指定评审专家小组，进行评优；</w:t>
            </w:r>
          </w:p>
          <w:p w:rsidR="008B4DD7" w:rsidRPr="008B4DD7" w:rsidRDefault="008B4DD7" w:rsidP="008B4DD7">
            <w:pPr>
              <w:widowControl/>
              <w:spacing w:line="315" w:lineRule="atLeast"/>
              <w:ind w:left="84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复审核定：由</w:t>
            </w:r>
            <w:proofErr w:type="gramStart"/>
            <w:r w:rsidRPr="008B4DD7">
              <w:rPr>
                <w:rFonts w:ascii="仿宋" w:eastAsia="仿宋" w:hAnsi="仿宋" w:cs="宋体" w:hint="eastAsia"/>
                <w:color w:val="666666"/>
                <w:kern w:val="0"/>
                <w:sz w:val="20"/>
                <w:szCs w:val="20"/>
              </w:rPr>
              <w:t>专指委</w:t>
            </w:r>
            <w:proofErr w:type="gramEnd"/>
            <w:r w:rsidRPr="008B4DD7">
              <w:rPr>
                <w:rFonts w:ascii="仿宋" w:eastAsia="仿宋" w:hAnsi="仿宋" w:cs="宋体" w:hint="eastAsia"/>
                <w:color w:val="666666"/>
                <w:kern w:val="0"/>
                <w:sz w:val="20"/>
                <w:szCs w:val="20"/>
              </w:rPr>
              <w:t>对优秀教研论文及获奖名单复审、核定，确认后正式对外宣布最终评选结果。</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4.</w:t>
            </w:r>
            <w:r w:rsidRPr="008B4DD7">
              <w:rPr>
                <w:rFonts w:ascii="宋体" w:eastAsia="宋体" w:hAnsi="宋体" w:cs="宋体" w:hint="eastAsia"/>
                <w:b/>
                <w:bCs/>
                <w:color w:val="666666"/>
                <w:kern w:val="0"/>
                <w:sz w:val="20"/>
                <w:szCs w:val="20"/>
              </w:rPr>
              <w:t> </w:t>
            </w:r>
            <w:r w:rsidRPr="008B4DD7">
              <w:rPr>
                <w:rFonts w:ascii="仿宋" w:eastAsia="仿宋" w:hAnsi="仿宋" w:cs="宋体" w:hint="eastAsia"/>
                <w:b/>
                <w:bCs/>
                <w:color w:val="666666"/>
                <w:kern w:val="0"/>
                <w:sz w:val="20"/>
                <w:szCs w:val="20"/>
              </w:rPr>
              <w:t>奖励办法</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（1）优秀学生作业由全国高等学校城乡规划学科专业指导委员会在年会上公布并颁发荣誉证书；</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（2）优秀学生作业将择期由中国建筑工业出版社结集出版；</w:t>
            </w:r>
          </w:p>
          <w:p w:rsidR="008B4DD7" w:rsidRPr="008B4DD7" w:rsidRDefault="008B4DD7" w:rsidP="008B4DD7">
            <w:pPr>
              <w:widowControl/>
              <w:spacing w:line="315" w:lineRule="atLeast"/>
              <w:ind w:firstLine="48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（3） 优秀教研论文由全国高等学校城乡规划学科专业指导委员会在年会上公布并颁发荣誉证书。</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b/>
                <w:bCs/>
                <w:color w:val="666666"/>
                <w:kern w:val="0"/>
                <w:sz w:val="20"/>
                <w:szCs w:val="20"/>
              </w:rPr>
              <w:t>5.</w:t>
            </w:r>
            <w:r w:rsidRPr="008B4DD7">
              <w:rPr>
                <w:rFonts w:ascii="宋体" w:eastAsia="宋体" w:hAnsi="宋体" w:cs="宋体" w:hint="eastAsia"/>
                <w:b/>
                <w:bCs/>
                <w:color w:val="666666"/>
                <w:kern w:val="0"/>
                <w:sz w:val="20"/>
                <w:szCs w:val="20"/>
              </w:rPr>
              <w:t> </w:t>
            </w:r>
            <w:r w:rsidRPr="008B4DD7">
              <w:rPr>
                <w:rFonts w:ascii="仿宋" w:eastAsia="仿宋" w:hAnsi="仿宋" w:cs="宋体" w:hint="eastAsia"/>
                <w:b/>
                <w:bCs/>
                <w:color w:val="666666"/>
                <w:kern w:val="0"/>
                <w:sz w:val="20"/>
                <w:szCs w:val="20"/>
              </w:rPr>
              <w:t>递交方式</w:t>
            </w:r>
          </w:p>
          <w:p w:rsidR="008B4DD7" w:rsidRPr="008B4DD7" w:rsidRDefault="008B4DD7" w:rsidP="008B4DD7">
            <w:pPr>
              <w:widowControl/>
              <w:spacing w:line="315" w:lineRule="atLeast"/>
              <w:ind w:firstLine="420"/>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本次年会“城市设计课程作业”、“调研报告课程作业”、“城市交通出行创新实践”、“教研论文”和“教师教学创新展览”均采用网络递交方式。</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具体提交要求及其他信息敬请稍后关注：</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全国城乡规划学科专业指导委员会网站：</w:t>
            </w:r>
            <w:hyperlink r:id="rId5" w:history="1">
              <w:r w:rsidRPr="008B4DD7">
                <w:rPr>
                  <w:rFonts w:ascii="仿宋" w:eastAsia="仿宋" w:hAnsi="仿宋" w:cs="宋体" w:hint="eastAsia"/>
                  <w:kern w:val="0"/>
                  <w:szCs w:val="21"/>
                </w:rPr>
                <w:t>www.nsc-urpec.org</w:t>
              </w:r>
            </w:hyperlink>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会议官方网址：</w:t>
            </w:r>
            <w:r w:rsidRPr="008B4DD7">
              <w:rPr>
                <w:rFonts w:ascii="仿宋" w:eastAsia="仿宋" w:hAnsi="仿宋" w:cs="宋体" w:hint="eastAsia"/>
                <w:color w:val="666666"/>
                <w:kern w:val="0"/>
                <w:szCs w:val="21"/>
              </w:rPr>
              <w:t>http://2016.nsc-urpec.org(建设中)</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联络地址：陕西省西安市雁塔路中段13号西安建筑科技大学建筑学院</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邮政编码：710055（来函信封表面须特别注明“2016年会”字样）</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联</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系</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人：任云英、李小龙、时阳</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联系电话：029-82202041</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传</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真：029-82202943</w:t>
            </w:r>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电子邮件：</w:t>
            </w:r>
            <w:hyperlink r:id="rId6" w:history="1">
              <w:r w:rsidRPr="008B4DD7">
                <w:rPr>
                  <w:rFonts w:ascii="仿宋" w:eastAsia="仿宋" w:hAnsi="仿宋" w:cs="宋体" w:hint="eastAsia"/>
                  <w:kern w:val="0"/>
                  <w:sz w:val="18"/>
                  <w:szCs w:val="18"/>
                </w:rPr>
                <w:t>cxghjynh2016@qq.com</w:t>
              </w:r>
            </w:hyperlink>
          </w:p>
          <w:p w:rsidR="008B4DD7" w:rsidRPr="008B4DD7" w:rsidRDefault="008B4DD7" w:rsidP="008B4DD7">
            <w:pPr>
              <w:widowControl/>
              <w:spacing w:line="315" w:lineRule="atLeast"/>
              <w:jc w:val="left"/>
              <w:rPr>
                <w:rFonts w:ascii="宋体" w:eastAsia="宋体" w:hAnsi="宋体" w:cs="宋体" w:hint="eastAsia"/>
                <w:color w:val="666666"/>
                <w:kern w:val="0"/>
                <w:sz w:val="20"/>
                <w:szCs w:val="20"/>
              </w:rPr>
            </w:pPr>
            <w:r w:rsidRPr="008B4DD7">
              <w:rPr>
                <w:rFonts w:ascii="宋体" w:eastAsia="宋体" w:hAnsi="宋体" w:cs="宋体" w:hint="eastAsia"/>
                <w:color w:val="666666"/>
                <w:kern w:val="0"/>
                <w:sz w:val="20"/>
                <w:szCs w:val="20"/>
              </w:rPr>
              <w:t>   </w:t>
            </w:r>
          </w:p>
          <w:p w:rsidR="008B4DD7" w:rsidRPr="008B4DD7" w:rsidRDefault="008B4DD7" w:rsidP="008B4DD7">
            <w:pPr>
              <w:widowControl/>
              <w:spacing w:line="315" w:lineRule="atLeast"/>
              <w:jc w:val="righ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全国高等学校城乡规划学科专业指导委员会</w:t>
            </w:r>
          </w:p>
          <w:p w:rsidR="008B4DD7" w:rsidRPr="008B4DD7" w:rsidRDefault="008B4DD7" w:rsidP="008B4DD7">
            <w:pPr>
              <w:widowControl/>
              <w:spacing w:line="315" w:lineRule="atLeast"/>
              <w:jc w:val="right"/>
              <w:rPr>
                <w:rFonts w:ascii="宋体" w:eastAsia="宋体" w:hAnsi="宋体" w:cs="宋体" w:hint="eastAsia"/>
                <w:color w:val="666666"/>
                <w:kern w:val="0"/>
                <w:sz w:val="20"/>
                <w:szCs w:val="20"/>
              </w:rPr>
            </w:pPr>
            <w:r w:rsidRPr="008B4DD7">
              <w:rPr>
                <w:rFonts w:ascii="仿宋" w:eastAsia="仿宋" w:hAnsi="仿宋" w:cs="宋体" w:hint="eastAsia"/>
                <w:color w:val="666666"/>
                <w:kern w:val="0"/>
                <w:sz w:val="20"/>
                <w:szCs w:val="20"/>
              </w:rPr>
              <w:t>西安建筑科技大学建筑学院</w:t>
            </w:r>
            <w:r w:rsidRPr="008B4DD7">
              <w:rPr>
                <w:rFonts w:ascii="宋体" w:eastAsia="宋体" w:hAnsi="宋体" w:cs="宋体" w:hint="eastAsia"/>
                <w:color w:val="666666"/>
                <w:kern w:val="0"/>
                <w:sz w:val="20"/>
                <w:szCs w:val="20"/>
              </w:rPr>
              <w:t>  </w:t>
            </w:r>
            <w:r w:rsidRPr="008B4DD7">
              <w:rPr>
                <w:rFonts w:ascii="仿宋" w:eastAsia="仿宋" w:hAnsi="仿宋" w:cs="宋体" w:hint="eastAsia"/>
                <w:color w:val="666666"/>
                <w:kern w:val="0"/>
                <w:sz w:val="20"/>
                <w:szCs w:val="20"/>
              </w:rPr>
              <w:t>城乡规划学系</w:t>
            </w:r>
          </w:p>
          <w:p w:rsidR="008B4DD7" w:rsidRPr="008B4DD7" w:rsidRDefault="008B4DD7" w:rsidP="008B4DD7">
            <w:pPr>
              <w:widowControl/>
              <w:spacing w:line="315" w:lineRule="atLeast"/>
              <w:jc w:val="right"/>
              <w:rPr>
                <w:rFonts w:ascii="宋体" w:eastAsia="宋体" w:hAnsi="宋体" w:cs="宋体"/>
                <w:color w:val="666666"/>
                <w:kern w:val="0"/>
                <w:sz w:val="20"/>
                <w:szCs w:val="20"/>
              </w:rPr>
            </w:pPr>
            <w:r w:rsidRPr="008B4DD7">
              <w:rPr>
                <w:rFonts w:ascii="仿宋" w:eastAsia="仿宋" w:hAnsi="仿宋" w:cs="宋体" w:hint="eastAsia"/>
                <w:color w:val="666666"/>
                <w:kern w:val="0"/>
                <w:sz w:val="20"/>
                <w:szCs w:val="20"/>
              </w:rPr>
              <w:t>2016.01</w:t>
            </w:r>
          </w:p>
        </w:tc>
      </w:tr>
    </w:tbl>
    <w:p w:rsidR="00600D0B" w:rsidRDefault="00600D0B">
      <w:bookmarkStart w:id="0" w:name="_GoBack"/>
      <w:bookmarkEnd w:id="0"/>
    </w:p>
    <w:sectPr w:rsidR="00600D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DD7"/>
    <w:rsid w:val="00600D0B"/>
    <w:rsid w:val="008B4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85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xghjynh2016@qq.com" TargetMode="External"/><Relationship Id="rId5" Type="http://schemas.openxmlformats.org/officeDocument/2006/relationships/hyperlink" Target="http://www.nsc-urpe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1791</Characters>
  <Application>Microsoft Office Word</Application>
  <DocSecurity>0</DocSecurity>
  <Lines>14</Lines>
  <Paragraphs>4</Paragraphs>
  <ScaleCrop>false</ScaleCrop>
  <Company>china</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2016-09-18T08:29:00Z</dcterms:created>
  <dcterms:modified xsi:type="dcterms:W3CDTF">2016-09-18T08:30:00Z</dcterms:modified>
</cp:coreProperties>
</file>